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532A" w14:textId="0BB6293E" w:rsidR="006B3AF2" w:rsidRPr="006B3AF2" w:rsidRDefault="006B3AF2" w:rsidP="006B3AF2">
      <w:r>
        <w:rPr>
          <w:b/>
          <w:bCs/>
        </w:rPr>
        <w:t>K</w:t>
      </w:r>
      <w:r w:rsidRPr="006B3AF2">
        <w:rPr>
          <w:b/>
          <w:bCs/>
        </w:rPr>
        <w:t>ritéria přijímacího řízení pro uchazeče na školní rok 202</w:t>
      </w:r>
      <w:r w:rsidR="00CB0A76">
        <w:rPr>
          <w:b/>
          <w:bCs/>
        </w:rPr>
        <w:t>3</w:t>
      </w:r>
      <w:r w:rsidRPr="006B3AF2">
        <w:rPr>
          <w:b/>
          <w:bCs/>
        </w:rPr>
        <w:t>/202</w:t>
      </w:r>
      <w:r w:rsidR="00CB0A76">
        <w:rPr>
          <w:b/>
          <w:bCs/>
        </w:rPr>
        <w:t>4</w:t>
      </w:r>
    </w:p>
    <w:p w14:paraId="54032FA0" w14:textId="77777777" w:rsidR="006B3AF2" w:rsidRPr="006B3AF2" w:rsidRDefault="006B3AF2" w:rsidP="006B3AF2">
      <w:r w:rsidRPr="006B3AF2">
        <w:rPr>
          <w:b/>
          <w:bCs/>
        </w:rPr>
        <w:t>obor 79-</w:t>
      </w:r>
      <w:proofErr w:type="gramStart"/>
      <w:r w:rsidRPr="006B3AF2">
        <w:rPr>
          <w:b/>
          <w:bCs/>
        </w:rPr>
        <w:t>41-K</w:t>
      </w:r>
      <w:proofErr w:type="gramEnd"/>
      <w:r w:rsidRPr="006B3AF2">
        <w:rPr>
          <w:b/>
          <w:bCs/>
        </w:rPr>
        <w:t>/41 Gymnázium (čtyřleté studium): 30 žáků</w:t>
      </w:r>
    </w:p>
    <w:p w14:paraId="1946DDE6" w14:textId="122F5CF7" w:rsidR="006B3AF2" w:rsidRPr="006B3AF2" w:rsidRDefault="006B3AF2" w:rsidP="006B3AF2">
      <w:r w:rsidRPr="006B3AF2">
        <w:t xml:space="preserve">V souladu s příslušnými ustanoveními paragrafů zákona č. 561/2004 </w:t>
      </w:r>
      <w:proofErr w:type="gramStart"/>
      <w:r w:rsidRPr="006B3AF2">
        <w:t>Sb.,(</w:t>
      </w:r>
      <w:proofErr w:type="gramEnd"/>
      <w:r w:rsidRPr="006B3AF2">
        <w:t>školský zákon), ve znění pozdějších předpisů, a v souladu s vyhláškou č. 353/2016 Sb., o přijímacím řízení ke střednímu vzdělání, ve znění pozdějších předpisů, vyhlašuje ředitel Gymnázia Otrokovice 1. kolo přijímacího řízení pro školní rok 202</w:t>
      </w:r>
      <w:r w:rsidR="00CB0A76">
        <w:t>3</w:t>
      </w:r>
      <w:r w:rsidRPr="006B3AF2">
        <w:t>/202</w:t>
      </w:r>
      <w:r w:rsidR="00CB0A76">
        <w:t>4</w:t>
      </w:r>
      <w:bookmarkStart w:id="0" w:name="_GoBack"/>
      <w:bookmarkEnd w:id="0"/>
      <w:r w:rsidRPr="006B3AF2">
        <w:t xml:space="preserve"> do oboru vzdělání 79-41-K/41 Gymnázium. Přijímací zkoušky se uskuteční formou centrálně zadávaných jednotných testů (test matematika a její aplikace a test český jazyk a literatura).</w:t>
      </w:r>
    </w:p>
    <w:p w14:paraId="4EBB930D" w14:textId="77777777" w:rsidR="006B3AF2" w:rsidRPr="006B3AF2" w:rsidRDefault="006B3AF2" w:rsidP="006B3AF2">
      <w:r w:rsidRPr="006B3AF2">
        <w:t>Uchazeči mohou získat maximálně 50 bodů z testu matematika a její aplikace a maximálně 50 bodů z testu český jazyk a literatura v rozsahu stanoveném Rámcovým vzdělávacím programem pro základní vzdělávání.</w:t>
      </w:r>
    </w:p>
    <w:p w14:paraId="0D05330A" w14:textId="77777777" w:rsidR="006B3AF2" w:rsidRPr="006B3AF2" w:rsidRDefault="006B3AF2" w:rsidP="006B3AF2">
      <w:r w:rsidRPr="006B3AF2">
        <w:t xml:space="preserve">Uchazeč získá </w:t>
      </w:r>
      <w:r w:rsidR="00822461">
        <w:t>25</w:t>
      </w:r>
      <w:r w:rsidRPr="006B3AF2">
        <w:t xml:space="preserve"> bodů za podmínky splnění alespoň jedné z následujících odrážek:</w:t>
      </w:r>
    </w:p>
    <w:p w14:paraId="1B83CDE4" w14:textId="77777777" w:rsidR="006B3AF2" w:rsidRPr="006B3AF2" w:rsidRDefault="006B3AF2" w:rsidP="006B3AF2">
      <w:pPr>
        <w:numPr>
          <w:ilvl w:val="0"/>
          <w:numId w:val="1"/>
        </w:numPr>
      </w:pPr>
      <w:r w:rsidRPr="006B3AF2">
        <w:t>za účast v soutěžích (individuálních či kolektivních) v okresním kole nebo kolech výše postavených v aktuálním či předcházejícím školním roce,</w:t>
      </w:r>
    </w:p>
    <w:p w14:paraId="2A7E73B4" w14:textId="77777777" w:rsidR="006B3AF2" w:rsidRPr="006B3AF2" w:rsidRDefault="006B3AF2" w:rsidP="006B3AF2">
      <w:pPr>
        <w:numPr>
          <w:ilvl w:val="0"/>
          <w:numId w:val="1"/>
        </w:numPr>
      </w:pPr>
      <w:r w:rsidRPr="006B3AF2">
        <w:t>za absolvování vzdělávacího kurzu či individuální výuku cizího jazyka nad rámec výuky ZŠ v minimálním rozsahu 40 hodin organizovaného právnickou osobou či fyzickou osobou s živnostenským oprávněním či osobou s vysokoškolským vzděláním pedagogického směru se zaměřením na výuku cizích jazyků,</w:t>
      </w:r>
    </w:p>
    <w:p w14:paraId="50298BFE" w14:textId="77777777" w:rsidR="006B3AF2" w:rsidRPr="006B3AF2" w:rsidRDefault="006B3AF2" w:rsidP="006B3AF2">
      <w:pPr>
        <w:numPr>
          <w:ilvl w:val="1"/>
          <w:numId w:val="1"/>
        </w:numPr>
      </w:pPr>
      <w:r w:rsidRPr="006B3AF2">
        <w:t>uchazeč absolvující výuku u právnické osoby doloží potvrzení vystavené touto osobou,</w:t>
      </w:r>
    </w:p>
    <w:p w14:paraId="64EC73AD" w14:textId="77777777" w:rsidR="006B3AF2" w:rsidRPr="006B3AF2" w:rsidRDefault="006B3AF2" w:rsidP="006B3AF2">
      <w:pPr>
        <w:numPr>
          <w:ilvl w:val="1"/>
          <w:numId w:val="1"/>
        </w:numPr>
      </w:pPr>
      <w:r w:rsidRPr="006B3AF2">
        <w:t>uchazeč absolvující výuku u fyzické osoby doloží místopřísežné prohlášení fyzické osoby s živnostenským oprávněním či osoby s vysokoškolským vzděláním pedagogického směru se zaměřením na výuku cizích jazyků potvrzující rozsah výuky a kopii živnostenského listu či vysokoškolského diplomu</w:t>
      </w:r>
      <w:r w:rsidRPr="006B3AF2">
        <w:rPr>
          <w:vertAlign w:val="superscript"/>
        </w:rPr>
        <w:t>*</w:t>
      </w:r>
      <w:r w:rsidRPr="006B3AF2">
        <w:t> osoby, která výuku vedla,</w:t>
      </w:r>
    </w:p>
    <w:p w14:paraId="5E1E9CF8" w14:textId="77777777" w:rsidR="006B3AF2" w:rsidRDefault="006B3AF2" w:rsidP="006B3AF2">
      <w:pPr>
        <w:numPr>
          <w:ilvl w:val="0"/>
          <w:numId w:val="1"/>
        </w:numPr>
      </w:pPr>
      <w:r w:rsidRPr="006B3AF2">
        <w:t>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</w:t>
      </w:r>
      <w:r w:rsidR="00822461">
        <w:t>,</w:t>
      </w:r>
    </w:p>
    <w:p w14:paraId="5778D03A" w14:textId="77777777" w:rsidR="00822461" w:rsidRPr="006B3AF2" w:rsidRDefault="00822461" w:rsidP="006B3AF2">
      <w:pPr>
        <w:numPr>
          <w:ilvl w:val="0"/>
          <w:numId w:val="1"/>
        </w:numPr>
      </w:pPr>
      <w:r>
        <w:t>za absolvování výuky v Základní umělecké škole v 8. a 9. třídě ZŠ (bude doloženo kopií vysvědčení příslušné ZUŠ).</w:t>
      </w:r>
    </w:p>
    <w:p w14:paraId="50D91DC2" w14:textId="77777777" w:rsidR="006B3AF2" w:rsidRPr="006B3AF2" w:rsidRDefault="006B3AF2" w:rsidP="006B3AF2">
      <w:r w:rsidRPr="006B3AF2">
        <w:t>Uchazeč získá</w:t>
      </w:r>
    </w:p>
    <w:p w14:paraId="34576967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 xml:space="preserve">za prospěch o pololetí 9. třídy se samými výbornými </w:t>
      </w:r>
      <w:r w:rsidR="00822461">
        <w:t>40</w:t>
      </w:r>
      <w:r w:rsidRPr="006B3AF2">
        <w:t xml:space="preserve"> bodů,</w:t>
      </w:r>
    </w:p>
    <w:p w14:paraId="18736AAA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>za prospěch s jednou dvojkou a žádnou horší známkou o pololetí 9. třídy 3</w:t>
      </w:r>
      <w:r w:rsidR="00822461">
        <w:t>5</w:t>
      </w:r>
      <w:r w:rsidRPr="006B3AF2">
        <w:t xml:space="preserve"> bodů,</w:t>
      </w:r>
    </w:p>
    <w:p w14:paraId="1ECFB1DC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 xml:space="preserve">za prospěch se dvěma dvojkami a žádnou horší známkou o pololetí 9. třídy </w:t>
      </w:r>
      <w:r w:rsidR="00822461">
        <w:t>30</w:t>
      </w:r>
      <w:r w:rsidRPr="006B3AF2">
        <w:t> bodů,</w:t>
      </w:r>
    </w:p>
    <w:p w14:paraId="20E6FDF2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>za prospěch se třemi dvojkami a žádnou horší známkou o pololetí 9. třídy 2</w:t>
      </w:r>
      <w:r w:rsidR="00822461">
        <w:t>5</w:t>
      </w:r>
      <w:r w:rsidRPr="006B3AF2">
        <w:t xml:space="preserve"> bodů,</w:t>
      </w:r>
    </w:p>
    <w:p w14:paraId="58A8E928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 xml:space="preserve">za prospěch se čtyřmi dvojkami a žádnou horší známkou o pololetí 9. třídy </w:t>
      </w:r>
      <w:r w:rsidR="00822461">
        <w:t>20</w:t>
      </w:r>
      <w:r w:rsidRPr="006B3AF2">
        <w:t xml:space="preserve"> bodů,</w:t>
      </w:r>
    </w:p>
    <w:p w14:paraId="63057EDE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>za prospěch s pěti dvojkami a žádnou horší známkou o pololetí 9. třídy 1</w:t>
      </w:r>
      <w:r w:rsidR="00822461">
        <w:t>5</w:t>
      </w:r>
      <w:r w:rsidRPr="006B3AF2">
        <w:t xml:space="preserve"> bodů,</w:t>
      </w:r>
    </w:p>
    <w:p w14:paraId="64E0F498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t xml:space="preserve">za prospěch se šesti dvojkami a žádnou horší známkou o pololetí 9. třídy </w:t>
      </w:r>
      <w:r w:rsidR="00822461">
        <w:t>10</w:t>
      </w:r>
      <w:r w:rsidRPr="006B3AF2">
        <w:t xml:space="preserve"> bodů;</w:t>
      </w:r>
    </w:p>
    <w:p w14:paraId="25146547" w14:textId="77777777" w:rsidR="006B3AF2" w:rsidRPr="006B3AF2" w:rsidRDefault="006B3AF2" w:rsidP="006B3AF2">
      <w:pPr>
        <w:numPr>
          <w:ilvl w:val="0"/>
          <w:numId w:val="2"/>
        </w:numPr>
      </w:pPr>
      <w:r w:rsidRPr="006B3AF2">
        <w:lastRenderedPageBreak/>
        <w:t>uchazeči, jehož prospěch o pololetí 9. ročníku obsahoval jednu či více dostatečných, bude odečteno 40 bodů.</w:t>
      </w:r>
    </w:p>
    <w:p w14:paraId="1A7E2A83" w14:textId="77777777" w:rsidR="006B3AF2" w:rsidRPr="006B3AF2" w:rsidRDefault="006B3AF2" w:rsidP="006B3AF2">
      <w:r w:rsidRPr="006B3AF2">
        <w:t>Žákům, kteří nejsou státními občany České republiky a získali předchozí vzdělání v zahraniční škole, se při přijímacím řízení promíjí na žádost přijímací zkouška z českého jazyka. Znalost českého jazyka bude ověřena rozhovorem.</w:t>
      </w:r>
    </w:p>
    <w:p w14:paraId="7531B5A2" w14:textId="77777777" w:rsidR="006B3AF2" w:rsidRPr="006B3AF2" w:rsidRDefault="006B3AF2" w:rsidP="006B3AF2">
      <w:r w:rsidRPr="006B3AF2">
        <w:t>V případě, že se zkoušek zúčastní žák či žáci dle předešlého odstavce, vytvoří ředitel Gymnázia Otrokovice ve spolupráci s Centrem pořadí uchazečů na základě redukovaného hodnocení všech přijímaných uchazečů (k redukovanému hodnocení bude využit lepší výsledek bodového hodnocení jednotné zkoušky z matematiky všech uchazečů; nebude využit výsledek zkoušky z českého jazyka).</w:t>
      </w:r>
    </w:p>
    <w:p w14:paraId="0F120416" w14:textId="77777777" w:rsidR="006B3AF2" w:rsidRPr="006B3AF2" w:rsidRDefault="006B3AF2" w:rsidP="006B3AF2">
      <w:r w:rsidRPr="006B3AF2">
        <w:t>Uchazeč, u kterého byla znalost českého jazyka ověřena rozhovorem, se do výsledného pořadí ostatních uchazečů hodnocených na základě všech kritérií zařadí na místo shodné s jeho pořadím v rámci redukovaného pořadí všech uchazečů.</w:t>
      </w:r>
    </w:p>
    <w:p w14:paraId="413379C3" w14:textId="77777777" w:rsidR="006B3AF2" w:rsidRPr="006B3AF2" w:rsidRDefault="006B3AF2" w:rsidP="006B3AF2">
      <w:r w:rsidRPr="006B3AF2">
        <w:t>O pořadí rozhoduje celkový počet získaných bodů, v případě rovnosti celkového počtu bodů rozhoduje o pořadí celkový počet bodů z testů matematika a její aplikace a český jazyk a literatura, v případě rovnosti bodů z testů je rozhodující počet bodů získaný z testu matematika a její aplikace, v případě rovnosti bodů z testu matematika a její aplikace je rozhodující počet bodů získaný z testu český  jazyk a literatura, v případě rovnosti bodů získaných z testu český jazyk a literatura rozhoduje počet bodů získaný za účast v okresním kole nebo kolech výše postavených v individuálních soutěžích v aktuálním či předcházejícím školním roce nebo za absolvování vzdělávacího kurzu z cizího jazyka v 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v případě rovnosti bodů získaných za účast v okresním kole nebo kolech výše postavených v individuálních soutěžích v aktuálním či předcházejícím školním roce nebo za absolvování vzdělávacího kurzu z cizího jazyka v 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rozhoduje počet bodů získaný za prospěch na ZŠ.</w:t>
      </w:r>
    </w:p>
    <w:p w14:paraId="6ED30966" w14:textId="77777777" w:rsidR="006B3AF2" w:rsidRPr="006B3AF2" w:rsidRDefault="006B3AF2" w:rsidP="006B3AF2">
      <w:r w:rsidRPr="006B3AF2">
        <w:t>*</w:t>
      </w:r>
      <w:r w:rsidRPr="006B3AF2">
        <w:rPr>
          <w:i/>
          <w:iCs/>
        </w:rPr>
        <w:t>Po skončení přijímacího řízení budou údaje podléhající GDPR odstraněny.</w:t>
      </w:r>
    </w:p>
    <w:p w14:paraId="311C8CE9" w14:textId="77777777" w:rsidR="001B6C2D" w:rsidRDefault="001B6C2D" w:rsidP="006B3AF2"/>
    <w:p w14:paraId="2F568E0D" w14:textId="77777777" w:rsidR="001B6C2D" w:rsidRDefault="001B6C2D" w:rsidP="006B3AF2"/>
    <w:p w14:paraId="26946689" w14:textId="77777777" w:rsidR="006B3AF2" w:rsidRPr="006B3AF2" w:rsidRDefault="006B3AF2" w:rsidP="006B3AF2">
      <w:r w:rsidRPr="006B3AF2">
        <w:t>Mgr. Ivo Kramář</w:t>
      </w:r>
    </w:p>
    <w:p w14:paraId="262E5922" w14:textId="77777777" w:rsidR="006B3AF2" w:rsidRPr="006B3AF2" w:rsidRDefault="006B3AF2" w:rsidP="006B3AF2">
      <w:r w:rsidRPr="006B3AF2">
        <w:t>ředitel Gymnázia Otrokovice</w:t>
      </w:r>
    </w:p>
    <w:p w14:paraId="5B1E2C24" w14:textId="77777777" w:rsidR="00BC24FA" w:rsidRDefault="00BC24FA"/>
    <w:sectPr w:rsidR="00BC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CB1"/>
    <w:multiLevelType w:val="multilevel"/>
    <w:tmpl w:val="595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A5FDA"/>
    <w:multiLevelType w:val="multilevel"/>
    <w:tmpl w:val="184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F2"/>
    <w:rsid w:val="001B6C2D"/>
    <w:rsid w:val="005852BA"/>
    <w:rsid w:val="006B3AF2"/>
    <w:rsid w:val="00822461"/>
    <w:rsid w:val="008F4C6C"/>
    <w:rsid w:val="00BC24FA"/>
    <w:rsid w:val="00C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05C"/>
  <w15:chartTrackingRefBased/>
  <w15:docId w15:val="{32FC2E6F-269F-4556-A0D1-CC9DC19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4" ma:contentTypeDescription="Vytvoří nový dokument" ma:contentTypeScope="" ma:versionID="18f660cca7e43a8ee2f33f9169052a0a">
  <xsd:schema xmlns:xsd="http://www.w3.org/2001/XMLSchema" xmlns:xs="http://www.w3.org/2001/XMLSchema" xmlns:p="http://schemas.microsoft.com/office/2006/metadata/properties" xmlns:ns3="0dd00bbe-f000-4ab8-ac9b-250f84f00643" xmlns:ns4="a21eb3d3-b1ce-4d89-886e-0d0531012fc0" targetNamespace="http://schemas.microsoft.com/office/2006/metadata/properties" ma:root="true" ma:fieldsID="e21f8901027ce48ac9fedb815cca7183" ns3:_="" ns4:_="">
    <xsd:import namespace="0dd00bbe-f000-4ab8-ac9b-250f84f00643"/>
    <xsd:import namespace="a21eb3d3-b1ce-4d89-886e-0d053101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b3d3-b1ce-4d89-886e-0d053101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40D3-2CAC-425A-AD44-B56243196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a21eb3d3-b1ce-4d89-886e-0d053101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006FB-E387-42C7-AE0D-446F7C900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1C9A3-29A4-4985-B653-3A87B08C461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dd00bbe-f000-4ab8-ac9b-250f84f00643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a21eb3d3-b1ce-4d89-886e-0d0531012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Kopřivová Bohdana</cp:lastModifiedBy>
  <cp:revision>3</cp:revision>
  <dcterms:created xsi:type="dcterms:W3CDTF">2022-10-21T07:47:00Z</dcterms:created>
  <dcterms:modified xsi:type="dcterms:W3CDTF">2022-10-21T07:52:00Z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